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детей, прошедших индивидуальный отбор и рекомендованные к зачислению на отделение бокса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сентябрь 202</w:t>
      </w:r>
      <w:r>
        <w:rPr>
          <w:rFonts w:ascii="Times New Roman" w:hAnsi="Times New Roman" w:cs="Times New Roman"/>
          <w:b/>
          <w:sz w:val="28"/>
        </w:rPr>
        <w:t xml:space="preserve">4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85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</w:t>
      </w:r>
      <w:r>
        <w:rPr>
          <w:rFonts w:ascii="Times New Roman" w:hAnsi="Times New Roman" w:cs="Times New Roman"/>
          <w:b/>
          <w:sz w:val="28"/>
        </w:rPr>
        <w:t xml:space="preserve">а дополнительную образовательную программу спортивной подготовки по виду спорта «бокс»</w:t>
      </w:r>
      <w:r>
        <w:rPr>
          <w:rFonts w:ascii="Times New Roman" w:hAnsi="Times New Roman" w:cs="Times New Roman"/>
          <w:b/>
          <w:sz w:val="28"/>
        </w:rPr>
        <w:t xml:space="preserve">: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Style w:val="854"/>
        <w:tblW w:w="9775" w:type="dxa"/>
        <w:tblLayout w:type="fixed"/>
        <w:tblLook w:val="04A0" w:firstRow="1" w:lastRow="0" w:firstColumn="1" w:lastColumn="0" w:noHBand="0" w:noVBand="1"/>
      </w:tblPr>
      <w:tblGrid>
        <w:gridCol w:w="828"/>
        <w:gridCol w:w="2711"/>
        <w:gridCol w:w="2552"/>
        <w:gridCol w:w="3684"/>
      </w:tblGrid>
      <w:tr>
        <w:trPr>
          <w:cantSplit/>
          <w:trHeight w:val="192"/>
        </w:trPr>
        <w:tc>
          <w:tcPr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 xml:space="preserve">п.п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 спортсмена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баллов по результатам индивидуального отбора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auto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Рекомендованные к зачислению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Арымкулов Расул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Воронков Майкл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Гаранин Дмитрий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2495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Глоба Артём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Кицута Павел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Мамашов Арсен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Суэцкий Константин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Умаров Марсель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ГНП-1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Адылов Александр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Маликов Денис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Мусаев Артём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Степчук Павел </w:t>
            </w:r>
            <w:r/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ГНП-2</w:t>
            </w:r>
            <w:r/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Хусейнов Исмаил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Абрамов Павел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Батманов Ян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Васильев Михаил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Иващенко Игорь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auto" w:fill="e7e6e6" w:themeFill="background2"/>
            <w:tcW w:w="828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e7e6e6" w:themeFill="background2"/>
            <w:tcW w:w="2711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Калашников Марк</w:t>
            </w:r>
            <w:r/>
          </w:p>
        </w:tc>
        <w:tc>
          <w:tcPr>
            <w:shd w:val="clear" w:color="auto" w:fill="e7e6e6" w:themeFill="background2"/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shd w:val="clear" w:color="auto" w:fill="e7e6e6" w:themeFill="background2"/>
            <w:tcBorders>
              <w:left w:val="single" w:color="auto" w:sz="4" w:space="0"/>
            </w:tcBorders>
            <w:tcW w:w="368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Латюк Руслан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ЛивинцевГлеб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Мамашев Мээрбек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Чвырев Матвей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ГНП-3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2.  </w:t>
      </w:r>
      <w:r>
        <w:rPr>
          <w:rFonts w:ascii="Times New Roman" w:hAnsi="Times New Roman" w:cs="Times New Roman"/>
          <w:b/>
          <w:sz w:val="28"/>
        </w:rPr>
        <w:t xml:space="preserve">Н</w:t>
      </w:r>
      <w:r>
        <w:rPr>
          <w:rFonts w:ascii="Times New Roman" w:hAnsi="Times New Roman" w:cs="Times New Roman"/>
          <w:b/>
          <w:sz w:val="28"/>
        </w:rPr>
        <w:t xml:space="preserve">а дополнительную общеразвивающую программу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 по виду спорта «бокс»</w:t>
      </w:r>
      <w:r>
        <w:rPr>
          <w:rFonts w:ascii="Times New Roman" w:hAnsi="Times New Roman" w:cs="Times New Roman"/>
          <w:b/>
          <w:sz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854"/>
        <w:tblW w:w="9775" w:type="dxa"/>
        <w:tblLayout w:type="fixed"/>
        <w:tblLook w:val="04A0" w:firstRow="1" w:lastRow="0" w:firstColumn="1" w:lastColumn="0" w:noHBand="0" w:noVBand="1"/>
      </w:tblPr>
      <w:tblGrid>
        <w:gridCol w:w="828"/>
        <w:gridCol w:w="2711"/>
        <w:gridCol w:w="3684"/>
      </w:tblGrid>
      <w:tr>
        <w:trPr>
          <w:cantSplit/>
          <w:trHeight w:val="192"/>
        </w:trPr>
        <w:tc>
          <w:tcPr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 xml:space="preserve">п.п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 спортсмена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Рекомендованные к зачислению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Абрамов Иван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Антипин Иван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Барычев Владимир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Козырев Станислав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Кузьмин Дмитрий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Скородумов Тимур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Токарева 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828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271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Целюрик Тимофей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table" w:styleId="854">
    <w:name w:val="Table Grid"/>
    <w:basedOn w:val="852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List Paragraph"/>
    <w:basedOn w:val="850"/>
    <w:uiPriority w:val="34"/>
    <w:qFormat/>
    <w:pPr>
      <w:contextualSpacing/>
      <w:ind w:left="720"/>
    </w:pPr>
    <w:rPr>
      <w:rFonts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</dc:creator>
  <cp:keywords/>
  <dc:description/>
  <cp:revision>15</cp:revision>
  <dcterms:created xsi:type="dcterms:W3CDTF">2020-12-07T00:11:00Z</dcterms:created>
  <dcterms:modified xsi:type="dcterms:W3CDTF">2024-09-09T04:53:15Z</dcterms:modified>
</cp:coreProperties>
</file>